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F9E9" w14:textId="77777777" w:rsidR="00710724" w:rsidRDefault="00710724" w:rsidP="00B2321B">
      <w:pPr>
        <w:spacing w:after="100"/>
        <w:jc w:val="both"/>
        <w:rPr>
          <w:rFonts w:ascii="Arial" w:hAnsi="Arial" w:cs="Arial"/>
        </w:rPr>
      </w:pPr>
    </w:p>
    <w:p w14:paraId="59F92089" w14:textId="097120D4" w:rsidR="008B60EE" w:rsidRPr="00B2321B" w:rsidRDefault="00A4068B" w:rsidP="00B2321B">
      <w:pPr>
        <w:spacing w:after="100"/>
        <w:jc w:val="both"/>
        <w:rPr>
          <w:rFonts w:ascii="Arial" w:hAnsi="Arial" w:cs="Arial"/>
          <w:b/>
          <w:bCs/>
          <w:sz w:val="23"/>
          <w:szCs w:val="23"/>
          <w14:textOutline w14:w="9525" w14:cap="rnd" w14:cmpd="sng" w14:algn="ctr">
            <w14:noFill/>
            <w14:prstDash w14:val="solid"/>
            <w14:bevel/>
          </w14:textOutline>
        </w:rPr>
      </w:pPr>
      <w:r w:rsidRPr="00A4068B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15B6D863" wp14:editId="24DA18E7">
            <wp:simplePos x="914400" y="1981200"/>
            <wp:positionH relativeFrom="margin">
              <wp:align>left</wp:align>
            </wp:positionH>
            <wp:positionV relativeFrom="margin">
              <wp:align>top</wp:align>
            </wp:positionV>
            <wp:extent cx="3172268" cy="4220164"/>
            <wp:effectExtent l="0" t="0" r="9525" b="9525"/>
            <wp:wrapSquare wrapText="bothSides"/>
            <wp:docPr id="1896898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898663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2268" cy="4220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17E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1312" behindDoc="0" locked="0" layoutInCell="1" allowOverlap="1" wp14:anchorId="751FE22D" wp14:editId="6AA461FA">
            <wp:simplePos x="0" y="0"/>
            <wp:positionH relativeFrom="column">
              <wp:posOffset>3473450</wp:posOffset>
            </wp:positionH>
            <wp:positionV relativeFrom="page">
              <wp:posOffset>914400</wp:posOffset>
            </wp:positionV>
            <wp:extent cx="1676400" cy="827405"/>
            <wp:effectExtent l="0" t="0" r="0" b="0"/>
            <wp:wrapTopAndBottom/>
            <wp:docPr id="874140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19963218"/>
      <w:bookmarkEnd w:id="0"/>
      <w:r w:rsidR="00710724">
        <w:rPr>
          <w:rFonts w:ascii="Arial" w:hAnsi="Arial" w:cs="Arial"/>
        </w:rPr>
        <w:t xml:space="preserve">Griffin Keller </w:t>
      </w:r>
      <w:r w:rsidR="00B2321B" w:rsidRPr="00B2321B">
        <w:rPr>
          <w:rFonts w:ascii="Arial" w:hAnsi="Arial" w:cs="Arial"/>
        </w:rPr>
        <w:t xml:space="preserve">leads </w:t>
      </w:r>
      <w:r w:rsidR="00710724">
        <w:rPr>
          <w:rFonts w:ascii="Arial" w:hAnsi="Arial" w:cs="Arial"/>
        </w:rPr>
        <w:t xml:space="preserve">the </w:t>
      </w:r>
      <w:r w:rsidR="00322D83" w:rsidRPr="00B2321B">
        <w:rPr>
          <w:rFonts w:ascii="Arial" w:hAnsi="Arial" w:cs="Arial"/>
        </w:rPr>
        <w:t>development</w:t>
      </w:r>
      <w:r w:rsidR="00322D83">
        <w:rPr>
          <w:rFonts w:ascii="Arial" w:hAnsi="Arial" w:cs="Arial"/>
        </w:rPr>
        <w:t xml:space="preserve"> and implementation</w:t>
      </w:r>
      <w:r w:rsidR="00322D83">
        <w:rPr>
          <w:rFonts w:ascii="Arial" w:hAnsi="Arial" w:cs="Arial"/>
        </w:rPr>
        <w:t xml:space="preserve"> of</w:t>
      </w:r>
      <w:r w:rsidR="00322D83" w:rsidRPr="00B2321B">
        <w:rPr>
          <w:rFonts w:ascii="Arial" w:hAnsi="Arial" w:cs="Arial"/>
        </w:rPr>
        <w:t xml:space="preserve"> </w:t>
      </w:r>
      <w:r w:rsidR="00322D83">
        <w:rPr>
          <w:rFonts w:ascii="Arial" w:hAnsi="Arial" w:cs="Arial"/>
        </w:rPr>
        <w:t>q</w:t>
      </w:r>
      <w:r w:rsidR="00710724">
        <w:rPr>
          <w:rFonts w:ascii="Arial" w:hAnsi="Arial" w:cs="Arial"/>
        </w:rPr>
        <w:t xml:space="preserve">uality </w:t>
      </w:r>
      <w:r w:rsidR="00322D83">
        <w:rPr>
          <w:rFonts w:ascii="Arial" w:hAnsi="Arial" w:cs="Arial"/>
        </w:rPr>
        <w:t>s</w:t>
      </w:r>
      <w:r w:rsidR="00710724">
        <w:rPr>
          <w:rFonts w:ascii="Arial" w:hAnsi="Arial" w:cs="Arial"/>
        </w:rPr>
        <w:t>ystem</w:t>
      </w:r>
      <w:r w:rsidR="00B2321B" w:rsidRPr="00B2321B">
        <w:rPr>
          <w:rFonts w:ascii="Arial" w:hAnsi="Arial" w:cs="Arial"/>
        </w:rPr>
        <w:t xml:space="preserve"> at Austal USA’s Advanced Technologies division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and </w:t>
      </w:r>
      <w:r w:rsidR="00322D83">
        <w:rPr>
          <w:rFonts w:ascii="Arial" w:hAnsi="Arial" w:cs="Arial"/>
        </w:rPr>
        <w:t>also</w:t>
      </w:r>
      <w:proofErr w:type="gramEnd"/>
      <w:r w:rsidR="00322D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322D83">
        <w:rPr>
          <w:rFonts w:ascii="Arial" w:hAnsi="Arial" w:cs="Arial"/>
        </w:rPr>
        <w:t xml:space="preserve">U.S. </w:t>
      </w:r>
      <w:r>
        <w:rPr>
          <w:rFonts w:ascii="Arial" w:hAnsi="Arial" w:cs="Arial"/>
        </w:rPr>
        <w:t>Navy</w:t>
      </w:r>
      <w:r w:rsidRPr="00A4068B">
        <w:rPr>
          <w:rFonts w:ascii="Arial" w:hAnsi="Arial" w:cs="Arial"/>
        </w:rPr>
        <w:t xml:space="preserve"> </w:t>
      </w:r>
      <w:r w:rsidRPr="00B2321B">
        <w:rPr>
          <w:rFonts w:ascii="Arial" w:hAnsi="Arial" w:cs="Arial"/>
        </w:rPr>
        <w:t>Additive Manufacturing (AM) Center of Excellence</w:t>
      </w:r>
      <w:r w:rsidR="00B2321B" w:rsidRPr="00B2321B">
        <w:rPr>
          <w:rFonts w:ascii="Arial" w:hAnsi="Arial" w:cs="Arial"/>
        </w:rPr>
        <w:t xml:space="preserve">. </w:t>
      </w:r>
      <w:r w:rsidR="00710724">
        <w:rPr>
          <w:rFonts w:ascii="Arial" w:hAnsi="Arial" w:cs="Arial"/>
        </w:rPr>
        <w:t>Her</w:t>
      </w:r>
      <w:r w:rsidR="00B2321B" w:rsidRPr="00B2321B">
        <w:rPr>
          <w:rFonts w:ascii="Arial" w:hAnsi="Arial" w:cs="Arial"/>
        </w:rPr>
        <w:t xml:space="preserve"> exper</w:t>
      </w:r>
      <w:r w:rsidR="00B2321B" w:rsidRPr="00B2321B">
        <w:rPr>
          <w:rFonts w:ascii="Arial" w:eastAsia="Times New Roman" w:hAnsi="Arial" w:cs="Arial"/>
        </w:rPr>
        <w:t>ti</w:t>
      </w:r>
      <w:r w:rsidR="00B2321B" w:rsidRPr="00B2321B">
        <w:rPr>
          <w:rFonts w:ascii="Arial" w:hAnsi="Arial" w:cs="Arial"/>
        </w:rPr>
        <w:t xml:space="preserve">se </w:t>
      </w:r>
      <w:r w:rsidR="00322D83">
        <w:rPr>
          <w:rFonts w:ascii="Arial" w:hAnsi="Arial" w:cs="Arial"/>
        </w:rPr>
        <w:t>spans</w:t>
      </w:r>
      <w:r w:rsidR="00B2321B" w:rsidRPr="00B2321B">
        <w:rPr>
          <w:rFonts w:ascii="Arial" w:hAnsi="Arial" w:cs="Arial"/>
        </w:rPr>
        <w:t xml:space="preserve"> </w:t>
      </w:r>
      <w:r w:rsidR="00710724">
        <w:rPr>
          <w:rFonts w:ascii="Arial" w:hAnsi="Arial" w:cs="Arial"/>
        </w:rPr>
        <w:t>several</w:t>
      </w:r>
      <w:r w:rsidR="00B2321B" w:rsidRPr="00B2321B">
        <w:rPr>
          <w:rFonts w:ascii="Arial" w:hAnsi="Arial" w:cs="Arial"/>
        </w:rPr>
        <w:t xml:space="preserve"> disciplines, including </w:t>
      </w:r>
      <w:r>
        <w:rPr>
          <w:rFonts w:ascii="Arial" w:hAnsi="Arial" w:cs="Arial"/>
        </w:rPr>
        <w:t>gas turbine</w:t>
      </w:r>
      <w:r w:rsidR="00710724">
        <w:rPr>
          <w:rFonts w:ascii="Arial" w:hAnsi="Arial" w:cs="Arial"/>
        </w:rPr>
        <w:t xml:space="preserve"> service and repair, medical device design</w:t>
      </w:r>
      <w:r>
        <w:rPr>
          <w:rFonts w:ascii="Arial" w:hAnsi="Arial" w:cs="Arial"/>
        </w:rPr>
        <w:t xml:space="preserve"> and</w:t>
      </w:r>
      <w:r w:rsidR="00710724">
        <w:rPr>
          <w:rFonts w:ascii="Arial" w:hAnsi="Arial" w:cs="Arial"/>
        </w:rPr>
        <w:t xml:space="preserve"> development, manufacturing, </w:t>
      </w:r>
      <w:r w:rsidR="00B75D38">
        <w:rPr>
          <w:rFonts w:ascii="Arial" w:hAnsi="Arial" w:cs="Arial"/>
        </w:rPr>
        <w:t xml:space="preserve">supplier management and development, </w:t>
      </w:r>
      <w:r w:rsidR="00710724">
        <w:rPr>
          <w:rFonts w:ascii="Arial" w:hAnsi="Arial" w:cs="Arial"/>
        </w:rPr>
        <w:t>quality, and regulatory management</w:t>
      </w:r>
      <w:r w:rsidR="00B2321B" w:rsidRPr="00B2321B">
        <w:rPr>
          <w:rFonts w:ascii="Arial" w:hAnsi="Arial" w:cs="Arial"/>
        </w:rPr>
        <w:t xml:space="preserve">. </w:t>
      </w:r>
      <w:r w:rsidR="00710724">
        <w:rPr>
          <w:rFonts w:ascii="Arial" w:hAnsi="Arial" w:cs="Arial"/>
        </w:rPr>
        <w:t xml:space="preserve">Griffin </w:t>
      </w:r>
      <w:r w:rsidR="00B2321B" w:rsidRPr="00B2321B">
        <w:rPr>
          <w:rFonts w:ascii="Arial" w:hAnsi="Arial" w:cs="Arial"/>
        </w:rPr>
        <w:t xml:space="preserve">oversees </w:t>
      </w:r>
      <w:r w:rsidR="00710724">
        <w:rPr>
          <w:rFonts w:ascii="Arial" w:hAnsi="Arial" w:cs="Arial"/>
        </w:rPr>
        <w:t>the supplier engagement program</w:t>
      </w:r>
      <w:r w:rsidR="00B2321B" w:rsidRPr="00B2321B">
        <w:rPr>
          <w:rFonts w:ascii="Arial" w:hAnsi="Arial" w:cs="Arial"/>
        </w:rPr>
        <w:t xml:space="preserve"> for the Navy-funded </w:t>
      </w:r>
      <w:proofErr w:type="spellStart"/>
      <w:r>
        <w:rPr>
          <w:rFonts w:ascii="Arial" w:hAnsi="Arial" w:cs="Arial"/>
        </w:rPr>
        <w:t>AMCoE</w:t>
      </w:r>
      <w:proofErr w:type="spellEnd"/>
      <w:r>
        <w:rPr>
          <w:rFonts w:ascii="Arial" w:hAnsi="Arial" w:cs="Arial"/>
        </w:rPr>
        <w:t>,</w:t>
      </w:r>
      <w:r w:rsidR="00B2321B" w:rsidRPr="00B2321B">
        <w:rPr>
          <w:rFonts w:ascii="Arial" w:hAnsi="Arial" w:cs="Arial"/>
        </w:rPr>
        <w:t xml:space="preserve"> which is working to accelerate the introduction of AM into the maritime industrial base</w:t>
      </w:r>
      <w:r>
        <w:rPr>
          <w:rFonts w:ascii="Arial" w:hAnsi="Arial" w:cs="Arial"/>
        </w:rPr>
        <w:t xml:space="preserve"> by assisting suppliers in navigating technical and quality requirements</w:t>
      </w:r>
      <w:r w:rsidR="00B2321B" w:rsidRPr="00B2321B">
        <w:rPr>
          <w:rFonts w:ascii="Arial" w:hAnsi="Arial" w:cs="Arial"/>
        </w:rPr>
        <w:t>.</w:t>
      </w:r>
      <w:r w:rsidR="00710724">
        <w:rPr>
          <w:rFonts w:ascii="Arial" w:hAnsi="Arial" w:cs="Arial"/>
        </w:rPr>
        <w:t xml:space="preserve"> Griffin </w:t>
      </w:r>
      <w:r w:rsidR="00B2321B" w:rsidRPr="00B2321B">
        <w:rPr>
          <w:rFonts w:ascii="Arial" w:hAnsi="Arial" w:cs="Arial"/>
        </w:rPr>
        <w:t xml:space="preserve">earned a </w:t>
      </w:r>
      <w:r w:rsidR="00583A27">
        <w:rPr>
          <w:rFonts w:ascii="Arial" w:hAnsi="Arial" w:cs="Arial"/>
        </w:rPr>
        <w:t>M.S (</w:t>
      </w:r>
      <w:r w:rsidR="00B2321B" w:rsidRPr="00B2321B">
        <w:rPr>
          <w:rFonts w:ascii="Arial" w:hAnsi="Arial" w:cs="Arial"/>
        </w:rPr>
        <w:t>20</w:t>
      </w:r>
      <w:r w:rsidR="00710724">
        <w:rPr>
          <w:rFonts w:ascii="Arial" w:hAnsi="Arial" w:cs="Arial"/>
        </w:rPr>
        <w:t>0</w:t>
      </w:r>
      <w:r w:rsidR="00583A27">
        <w:rPr>
          <w:rFonts w:ascii="Arial" w:hAnsi="Arial" w:cs="Arial"/>
        </w:rPr>
        <w:t>8</w:t>
      </w:r>
      <w:r w:rsidR="00B2321B" w:rsidRPr="00B2321B">
        <w:rPr>
          <w:rFonts w:ascii="Arial" w:hAnsi="Arial" w:cs="Arial"/>
        </w:rPr>
        <w:t xml:space="preserve">) and a B.S. </w:t>
      </w:r>
      <w:r w:rsidR="00710724">
        <w:rPr>
          <w:rFonts w:ascii="Arial" w:hAnsi="Arial" w:cs="Arial"/>
        </w:rPr>
        <w:t>in mechanical</w:t>
      </w:r>
      <w:r w:rsidR="00B2321B" w:rsidRPr="00B2321B">
        <w:rPr>
          <w:rFonts w:ascii="Arial" w:hAnsi="Arial" w:cs="Arial"/>
        </w:rPr>
        <w:t xml:space="preserve"> </w:t>
      </w:r>
      <w:r w:rsidR="00583A27">
        <w:rPr>
          <w:rFonts w:ascii="Arial" w:hAnsi="Arial" w:cs="Arial"/>
        </w:rPr>
        <w:t xml:space="preserve">systems </w:t>
      </w:r>
      <w:r w:rsidR="00B2321B" w:rsidRPr="00B2321B">
        <w:rPr>
          <w:rFonts w:ascii="Arial" w:hAnsi="Arial" w:cs="Arial"/>
        </w:rPr>
        <w:t>engineering (2001)</w:t>
      </w:r>
      <w:r w:rsidR="00583A27">
        <w:rPr>
          <w:rFonts w:ascii="Arial" w:hAnsi="Arial" w:cs="Arial"/>
        </w:rPr>
        <w:t>,</w:t>
      </w:r>
      <w:r w:rsidR="00B2321B" w:rsidRPr="00B2321B">
        <w:rPr>
          <w:rFonts w:ascii="Arial" w:hAnsi="Arial" w:cs="Arial"/>
        </w:rPr>
        <w:t xml:space="preserve"> with a focus on </w:t>
      </w:r>
      <w:r w:rsidR="00710724">
        <w:rPr>
          <w:rFonts w:ascii="Arial" w:hAnsi="Arial" w:cs="Arial"/>
        </w:rPr>
        <w:t>biomechanics,</w:t>
      </w:r>
      <w:r w:rsidR="00B2321B" w:rsidRPr="00B2321B">
        <w:rPr>
          <w:rFonts w:ascii="Arial" w:hAnsi="Arial" w:cs="Arial"/>
        </w:rPr>
        <w:t xml:space="preserve"> both from the University of </w:t>
      </w:r>
      <w:r w:rsidR="00710724">
        <w:rPr>
          <w:rFonts w:ascii="Arial" w:hAnsi="Arial" w:cs="Arial"/>
        </w:rPr>
        <w:t>Central Florida</w:t>
      </w:r>
      <w:r w:rsidR="00B2321B" w:rsidRPr="00B2321B">
        <w:rPr>
          <w:rFonts w:ascii="Arial" w:hAnsi="Arial" w:cs="Arial"/>
        </w:rPr>
        <w:t>.</w:t>
      </w:r>
    </w:p>
    <w:sectPr w:rsidR="008B60EE" w:rsidRPr="00B23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E3"/>
    <w:rsid w:val="000224D7"/>
    <w:rsid w:val="0002497A"/>
    <w:rsid w:val="00241AE2"/>
    <w:rsid w:val="00250FCE"/>
    <w:rsid w:val="00322D83"/>
    <w:rsid w:val="0049528B"/>
    <w:rsid w:val="00574A46"/>
    <w:rsid w:val="00583A27"/>
    <w:rsid w:val="006179F5"/>
    <w:rsid w:val="00710724"/>
    <w:rsid w:val="008B60EE"/>
    <w:rsid w:val="00A100B6"/>
    <w:rsid w:val="00A4068B"/>
    <w:rsid w:val="00AB5E07"/>
    <w:rsid w:val="00B2321B"/>
    <w:rsid w:val="00B75D38"/>
    <w:rsid w:val="00CB17E3"/>
    <w:rsid w:val="00CF0D03"/>
    <w:rsid w:val="00E7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755B"/>
  <w15:chartTrackingRefBased/>
  <w15:docId w15:val="{5FE2EEAC-CAE7-4455-92B9-6BA0A12C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7E3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7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7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7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7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7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7E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7E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7E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7E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7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7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7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7E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7E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1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7E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1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7E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1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7E3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17E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7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7E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7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AustalUSA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Dunn</dc:creator>
  <cp:keywords/>
  <dc:description/>
  <cp:lastModifiedBy>Griffin Keller</cp:lastModifiedBy>
  <cp:revision>4</cp:revision>
  <dcterms:created xsi:type="dcterms:W3CDTF">2026-02-23T20:15:00Z</dcterms:created>
  <dcterms:modified xsi:type="dcterms:W3CDTF">2026-02-24T13:57:00Z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deadb5-8764-4385-a9ad-09c80dad26fe_Enabled">
    <vt:lpwstr>true</vt:lpwstr>
  </property>
  <property fmtid="{D5CDD505-2E9C-101B-9397-08002B2CF9AE}" pid="3" name="MSIP_Label_5ddeadb5-8764-4385-a9ad-09c80dad26fe_SetDate">
    <vt:lpwstr>2026-01-21T14:27:20Z</vt:lpwstr>
  </property>
  <property fmtid="{D5CDD505-2E9C-101B-9397-08002B2CF9AE}" pid="4" name="MSIP_Label_5ddeadb5-8764-4385-a9ad-09c80dad26fe_Method">
    <vt:lpwstr>Standard</vt:lpwstr>
  </property>
  <property fmtid="{D5CDD505-2E9C-101B-9397-08002B2CF9AE}" pid="5" name="MSIP_Label_5ddeadb5-8764-4385-a9ad-09c80dad26fe_Name">
    <vt:lpwstr>Business Proprietary</vt:lpwstr>
  </property>
  <property fmtid="{D5CDD505-2E9C-101B-9397-08002B2CF9AE}" pid="6" name="MSIP_Label_5ddeadb5-8764-4385-a9ad-09c80dad26fe_SiteId">
    <vt:lpwstr>b5f35dc5-d7f2-4720-8493-342149b41098</vt:lpwstr>
  </property>
  <property fmtid="{D5CDD505-2E9C-101B-9397-08002B2CF9AE}" pid="7" name="MSIP_Label_5ddeadb5-8764-4385-a9ad-09c80dad26fe_ActionId">
    <vt:lpwstr>a32bef5d-dc8e-4169-be8f-edcb9044f356</vt:lpwstr>
  </property>
  <property fmtid="{D5CDD505-2E9C-101B-9397-08002B2CF9AE}" pid="8" name="MSIP_Label_5ddeadb5-8764-4385-a9ad-09c80dad26fe_ContentBits">
    <vt:lpwstr>0</vt:lpwstr>
  </property>
  <property fmtid="{D5CDD505-2E9C-101B-9397-08002B2CF9AE}" pid="9" name="MSIP_Label_5ddeadb5-8764-4385-a9ad-09c80dad26fe_Tag">
    <vt:lpwstr>10, 3, 0, 1</vt:lpwstr>
  </property>
</Properties>
</file>